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9412" w14:textId="77777777" w:rsidR="004175AC" w:rsidRPr="009C4BD5" w:rsidRDefault="004175AC" w:rsidP="009C4BD5">
      <w:pPr>
        <w:shd w:val="clear" w:color="auto" w:fill="FFFFFF"/>
        <w:spacing w:after="300" w:line="648" w:lineRule="atLeast"/>
        <w:jc w:val="center"/>
        <w:textAlignment w:val="baseline"/>
        <w:outlineLvl w:val="0"/>
        <w:rPr>
          <w:rFonts w:eastAsia="Times New Roman" w:cstheme="minorHAnsi"/>
          <w:b/>
          <w:bCs/>
          <w:kern w:val="36"/>
          <w:sz w:val="24"/>
          <w:szCs w:val="24"/>
          <w:u w:val="single"/>
          <w:lang w:eastAsia="en-GB"/>
        </w:rPr>
      </w:pPr>
      <w:r w:rsidRPr="009C4BD5">
        <w:rPr>
          <w:rFonts w:eastAsia="Times New Roman" w:cstheme="minorHAnsi"/>
          <w:b/>
          <w:bCs/>
          <w:kern w:val="36"/>
          <w:sz w:val="24"/>
          <w:szCs w:val="24"/>
          <w:u w:val="single"/>
          <w:lang w:eastAsia="en-GB"/>
        </w:rPr>
        <w:t>Private Fees and Charges</w:t>
      </w:r>
    </w:p>
    <w:p w14:paraId="1D716AC1" w14:textId="77777777" w:rsidR="004175AC" w:rsidRPr="004175AC" w:rsidRDefault="004175AC" w:rsidP="00832857">
      <w:pPr>
        <w:shd w:val="clear" w:color="auto" w:fill="FFFFFF"/>
        <w:spacing w:before="300" w:after="300" w:line="240" w:lineRule="auto"/>
        <w:jc w:val="both"/>
        <w:textAlignment w:val="baseline"/>
        <w:outlineLvl w:val="1"/>
        <w:rPr>
          <w:rFonts w:eastAsia="Times New Roman" w:cstheme="minorHAnsi"/>
          <w:b/>
          <w:bCs/>
          <w:sz w:val="24"/>
          <w:szCs w:val="24"/>
          <w:lang w:eastAsia="en-GB"/>
        </w:rPr>
      </w:pPr>
      <w:r w:rsidRPr="004175AC">
        <w:rPr>
          <w:rFonts w:eastAsia="Times New Roman" w:cstheme="minorHAnsi"/>
          <w:b/>
          <w:bCs/>
          <w:sz w:val="24"/>
          <w:szCs w:val="24"/>
          <w:lang w:eastAsia="en-GB"/>
        </w:rPr>
        <w:t>Why do GPs charge fees?</w:t>
      </w:r>
    </w:p>
    <w:p w14:paraId="23193D77" w14:textId="77777777" w:rsidR="004175AC" w:rsidRPr="004175AC" w:rsidRDefault="004175AC" w:rsidP="00832857">
      <w:pPr>
        <w:shd w:val="clear" w:color="auto" w:fill="FFFFFF"/>
        <w:spacing w:after="480" w:line="240" w:lineRule="auto"/>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The National Health Service provides most health care to most people free of charge but there are exceptions such as prescription charges and NHS dental fees. The NHS does not provide medical reports for insurance companies, claims on private health insurance and other letters and forms which require the doctor to review the patient’s medical records.</w:t>
      </w:r>
    </w:p>
    <w:p w14:paraId="335746C3" w14:textId="77777777" w:rsidR="004175AC" w:rsidRPr="004175AC" w:rsidRDefault="004175AC" w:rsidP="00832857">
      <w:pPr>
        <w:shd w:val="clear" w:color="auto" w:fill="FFFFFF"/>
        <w:spacing w:before="300" w:after="300" w:line="240" w:lineRule="auto"/>
        <w:jc w:val="both"/>
        <w:textAlignment w:val="baseline"/>
        <w:outlineLvl w:val="1"/>
        <w:rPr>
          <w:rFonts w:eastAsia="Times New Roman" w:cstheme="minorHAnsi"/>
          <w:b/>
          <w:bCs/>
          <w:sz w:val="24"/>
          <w:szCs w:val="24"/>
          <w:lang w:eastAsia="en-GB"/>
        </w:rPr>
      </w:pPr>
      <w:r w:rsidRPr="004175AC">
        <w:rPr>
          <w:rFonts w:eastAsia="Times New Roman" w:cstheme="minorHAnsi"/>
          <w:b/>
          <w:bCs/>
          <w:sz w:val="24"/>
          <w:szCs w:val="24"/>
          <w:lang w:eastAsia="en-GB"/>
        </w:rPr>
        <w:t>Examples of non-NHS services for which GPs can charge patients:</w:t>
      </w:r>
    </w:p>
    <w:p w14:paraId="364266FB" w14:textId="77777777" w:rsidR="004175AC" w:rsidRPr="004175AC" w:rsidRDefault="004175AC" w:rsidP="00832857">
      <w:pPr>
        <w:numPr>
          <w:ilvl w:val="0"/>
          <w:numId w:val="1"/>
        </w:numPr>
        <w:shd w:val="clear" w:color="auto" w:fill="FFFFFF"/>
        <w:spacing w:after="0" w:line="240" w:lineRule="auto"/>
        <w:ind w:left="870" w:hanging="150"/>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Private medical insurance reports</w:t>
      </w:r>
    </w:p>
    <w:p w14:paraId="2C75713E" w14:textId="77777777" w:rsidR="004175AC" w:rsidRPr="004175AC" w:rsidRDefault="004175AC" w:rsidP="00832857">
      <w:pPr>
        <w:numPr>
          <w:ilvl w:val="0"/>
          <w:numId w:val="1"/>
        </w:numPr>
        <w:shd w:val="clear" w:color="auto" w:fill="FFFFFF"/>
        <w:spacing w:after="0" w:line="240" w:lineRule="auto"/>
        <w:ind w:left="870" w:hanging="150"/>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HGV licences and DVLA forms</w:t>
      </w:r>
    </w:p>
    <w:p w14:paraId="30862AFF" w14:textId="77777777" w:rsidR="004175AC" w:rsidRPr="004175AC" w:rsidRDefault="004175AC" w:rsidP="00832857">
      <w:pPr>
        <w:numPr>
          <w:ilvl w:val="0"/>
          <w:numId w:val="1"/>
        </w:numPr>
        <w:shd w:val="clear" w:color="auto" w:fill="FFFFFF"/>
        <w:spacing w:after="0" w:line="240" w:lineRule="auto"/>
        <w:ind w:left="870" w:hanging="150"/>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Holiday cancellation forms</w:t>
      </w:r>
    </w:p>
    <w:p w14:paraId="262C3974" w14:textId="77777777" w:rsidR="004175AC" w:rsidRPr="004175AC" w:rsidRDefault="004175AC" w:rsidP="00832857">
      <w:pPr>
        <w:numPr>
          <w:ilvl w:val="0"/>
          <w:numId w:val="1"/>
        </w:numPr>
        <w:shd w:val="clear" w:color="auto" w:fill="FFFFFF"/>
        <w:spacing w:after="0" w:line="240" w:lineRule="auto"/>
        <w:ind w:left="870" w:hanging="150"/>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 xml:space="preserve">Letters requested by, or on behalf, of a </w:t>
      </w:r>
      <w:proofErr w:type="gramStart"/>
      <w:r w:rsidRPr="004175AC">
        <w:rPr>
          <w:rFonts w:eastAsia="Times New Roman" w:cstheme="minorHAnsi"/>
          <w:sz w:val="24"/>
          <w:szCs w:val="24"/>
          <w:lang w:eastAsia="en-GB"/>
        </w:rPr>
        <w:t>patient</w:t>
      </w:r>
      <w:proofErr w:type="gramEnd"/>
    </w:p>
    <w:p w14:paraId="09A4CF31" w14:textId="77777777" w:rsidR="004175AC" w:rsidRPr="004175AC" w:rsidRDefault="004175AC" w:rsidP="00832857">
      <w:pPr>
        <w:shd w:val="clear" w:color="auto" w:fill="FFFFFF"/>
        <w:spacing w:before="300" w:after="300" w:line="240" w:lineRule="auto"/>
        <w:jc w:val="both"/>
        <w:textAlignment w:val="baseline"/>
        <w:outlineLvl w:val="1"/>
        <w:rPr>
          <w:rFonts w:eastAsia="Times New Roman" w:cstheme="minorHAnsi"/>
          <w:b/>
          <w:bCs/>
          <w:sz w:val="24"/>
          <w:szCs w:val="24"/>
          <w:lang w:eastAsia="en-GB"/>
        </w:rPr>
      </w:pPr>
      <w:r w:rsidRPr="004175AC">
        <w:rPr>
          <w:rFonts w:eastAsia="Times New Roman" w:cstheme="minorHAnsi"/>
          <w:b/>
          <w:bCs/>
          <w:sz w:val="24"/>
          <w:szCs w:val="24"/>
          <w:lang w:eastAsia="en-GB"/>
        </w:rPr>
        <w:t>My form is for a charity event – can you waive the fee?</w:t>
      </w:r>
    </w:p>
    <w:p w14:paraId="12AD392F" w14:textId="77777777" w:rsidR="004175AC" w:rsidRPr="004175AC" w:rsidRDefault="004175AC" w:rsidP="00832857">
      <w:pPr>
        <w:shd w:val="clear" w:color="auto" w:fill="FFFFFF"/>
        <w:spacing w:after="480" w:line="240" w:lineRule="auto"/>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We are asked to fill in many forms for charity or fundraising events. The practice does not favour one charity or event over another so the fee cannot be waived.</w:t>
      </w:r>
    </w:p>
    <w:p w14:paraId="1A778443" w14:textId="77777777" w:rsidR="004175AC" w:rsidRPr="004175AC" w:rsidRDefault="004175AC" w:rsidP="00832857">
      <w:pPr>
        <w:shd w:val="clear" w:color="auto" w:fill="FFFFFF"/>
        <w:spacing w:before="300" w:after="300" w:line="240" w:lineRule="auto"/>
        <w:jc w:val="both"/>
        <w:textAlignment w:val="baseline"/>
        <w:outlineLvl w:val="1"/>
        <w:rPr>
          <w:rFonts w:eastAsia="Times New Roman" w:cstheme="minorHAnsi"/>
          <w:b/>
          <w:bCs/>
          <w:sz w:val="24"/>
          <w:szCs w:val="24"/>
          <w:lang w:eastAsia="en-GB"/>
        </w:rPr>
      </w:pPr>
      <w:r w:rsidRPr="004175AC">
        <w:rPr>
          <w:rFonts w:eastAsia="Times New Roman" w:cstheme="minorHAnsi"/>
          <w:b/>
          <w:bCs/>
          <w:sz w:val="24"/>
          <w:szCs w:val="24"/>
          <w:lang w:eastAsia="en-GB"/>
        </w:rPr>
        <w:t>How long should I allow for the work to be done?</w:t>
      </w:r>
    </w:p>
    <w:p w14:paraId="7619BD0D" w14:textId="78BDBEC7" w:rsidR="004175AC" w:rsidRPr="004175AC" w:rsidRDefault="004175AC" w:rsidP="00832857">
      <w:pPr>
        <w:shd w:val="clear" w:color="auto" w:fill="FFFFFF"/>
        <w:spacing w:after="480" w:line="240" w:lineRule="auto"/>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Please allow up to 28 days for the work to be completed. The practice has a substantial volume of non-NHS work to complete weekly and it is all done in addition to the NHS work and hours. An additional charge may be levied for more urgent requests.</w:t>
      </w:r>
      <w:r w:rsidR="00832857">
        <w:rPr>
          <w:rFonts w:eastAsia="Times New Roman" w:cstheme="minorHAnsi"/>
          <w:sz w:val="24"/>
          <w:szCs w:val="24"/>
          <w:lang w:eastAsia="en-GB"/>
        </w:rPr>
        <w:t xml:space="preserve"> If your work is urgent there will be a surcharge for </w:t>
      </w:r>
      <w:proofErr w:type="gramStart"/>
      <w:r w:rsidR="00832857">
        <w:rPr>
          <w:rFonts w:eastAsia="Times New Roman" w:cstheme="minorHAnsi"/>
          <w:sz w:val="24"/>
          <w:szCs w:val="24"/>
          <w:lang w:eastAsia="en-GB"/>
        </w:rPr>
        <w:t>this</w:t>
      </w:r>
      <w:proofErr w:type="gramEnd"/>
      <w:r w:rsidR="00832857">
        <w:rPr>
          <w:rFonts w:eastAsia="Times New Roman" w:cstheme="minorHAnsi"/>
          <w:sz w:val="24"/>
          <w:szCs w:val="24"/>
          <w:lang w:eastAsia="en-GB"/>
        </w:rPr>
        <w:t xml:space="preserve"> and acceptance of this work will be based on GP availability.</w:t>
      </w:r>
    </w:p>
    <w:p w14:paraId="54769D33" w14:textId="77777777" w:rsidR="004175AC" w:rsidRPr="004175AC" w:rsidRDefault="004175AC" w:rsidP="00832857">
      <w:pPr>
        <w:shd w:val="clear" w:color="auto" w:fill="FFFFFF"/>
        <w:spacing w:before="300" w:after="300" w:line="240" w:lineRule="auto"/>
        <w:jc w:val="both"/>
        <w:textAlignment w:val="baseline"/>
        <w:outlineLvl w:val="1"/>
        <w:rPr>
          <w:rFonts w:eastAsia="Times New Roman" w:cstheme="minorHAnsi"/>
          <w:b/>
          <w:bCs/>
          <w:sz w:val="24"/>
          <w:szCs w:val="24"/>
          <w:lang w:eastAsia="en-GB"/>
        </w:rPr>
      </w:pPr>
      <w:r w:rsidRPr="004175AC">
        <w:rPr>
          <w:rFonts w:eastAsia="Times New Roman" w:cstheme="minorHAnsi"/>
          <w:b/>
          <w:bCs/>
          <w:sz w:val="24"/>
          <w:szCs w:val="24"/>
          <w:lang w:eastAsia="en-GB"/>
        </w:rPr>
        <w:t>I only need the doctor’s signature – why do I have to wait?</w:t>
      </w:r>
    </w:p>
    <w:p w14:paraId="49ABDD19" w14:textId="0AE33295" w:rsidR="00832857" w:rsidRPr="004175AC" w:rsidRDefault="004175AC" w:rsidP="00832857">
      <w:pPr>
        <w:shd w:val="clear" w:color="auto" w:fill="FFFFFF"/>
        <w:spacing w:after="480" w:line="240" w:lineRule="auto"/>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 xml:space="preserve">When a doctor signs a certificate or completes a report, they </w:t>
      </w:r>
      <w:proofErr w:type="gramStart"/>
      <w:r w:rsidRPr="004175AC">
        <w:rPr>
          <w:rFonts w:eastAsia="Times New Roman" w:cstheme="minorHAnsi"/>
          <w:sz w:val="24"/>
          <w:szCs w:val="24"/>
          <w:lang w:eastAsia="en-GB"/>
        </w:rPr>
        <w:t>have to</w:t>
      </w:r>
      <w:proofErr w:type="gramEnd"/>
      <w:r w:rsidRPr="004175AC">
        <w:rPr>
          <w:rFonts w:eastAsia="Times New Roman" w:cstheme="minorHAnsi"/>
          <w:sz w:val="24"/>
          <w:szCs w:val="24"/>
          <w:lang w:eastAsia="en-GB"/>
        </w:rPr>
        <w:t xml:space="preserve"> take time to review the patient’s records first.</w:t>
      </w:r>
      <w:r w:rsidR="00832857">
        <w:rPr>
          <w:rFonts w:eastAsia="Times New Roman" w:cstheme="minorHAnsi"/>
          <w:sz w:val="24"/>
          <w:szCs w:val="24"/>
          <w:lang w:eastAsia="en-GB"/>
        </w:rPr>
        <w:t xml:space="preserve"> These can be electronic or paper records.</w:t>
      </w:r>
      <w:r w:rsidRPr="004175AC">
        <w:rPr>
          <w:rFonts w:eastAsia="Times New Roman" w:cstheme="minorHAnsi"/>
          <w:sz w:val="24"/>
          <w:szCs w:val="24"/>
          <w:lang w:eastAsia="en-GB"/>
        </w:rPr>
        <w:t xml:space="preserve"> Some forms, such as an initial gun licence, require the GP to review the medical records from birth to present day. Carelessness or an inaccurate report can have serious consequences for the doctor with the General Medical Council or even the Police.</w:t>
      </w:r>
    </w:p>
    <w:p w14:paraId="0192FB1A" w14:textId="77777777" w:rsidR="004175AC" w:rsidRPr="004175AC" w:rsidRDefault="004175AC" w:rsidP="00832857">
      <w:pPr>
        <w:shd w:val="clear" w:color="auto" w:fill="FFFFFF"/>
        <w:spacing w:before="300" w:after="300" w:line="240" w:lineRule="auto"/>
        <w:jc w:val="both"/>
        <w:textAlignment w:val="baseline"/>
        <w:outlineLvl w:val="1"/>
        <w:rPr>
          <w:rFonts w:eastAsia="Times New Roman" w:cstheme="minorHAnsi"/>
          <w:b/>
          <w:bCs/>
          <w:sz w:val="24"/>
          <w:szCs w:val="24"/>
          <w:lang w:eastAsia="en-GB"/>
        </w:rPr>
      </w:pPr>
      <w:r w:rsidRPr="004175AC">
        <w:rPr>
          <w:rFonts w:eastAsia="Times New Roman" w:cstheme="minorHAnsi"/>
          <w:b/>
          <w:bCs/>
          <w:sz w:val="24"/>
          <w:szCs w:val="24"/>
          <w:lang w:eastAsia="en-GB"/>
        </w:rPr>
        <w:t>How much will I be charged?</w:t>
      </w:r>
    </w:p>
    <w:p w14:paraId="7EB7C2AC" w14:textId="77777777" w:rsidR="004175AC" w:rsidRPr="0045558A" w:rsidRDefault="007574C6" w:rsidP="00832857">
      <w:pPr>
        <w:numPr>
          <w:ilvl w:val="0"/>
          <w:numId w:val="2"/>
        </w:numPr>
        <w:shd w:val="clear" w:color="auto" w:fill="FFFFFF"/>
        <w:spacing w:after="0" w:line="240" w:lineRule="auto"/>
        <w:ind w:left="870" w:hanging="150"/>
        <w:jc w:val="both"/>
        <w:textAlignment w:val="baseline"/>
        <w:rPr>
          <w:rFonts w:eastAsia="Times New Roman" w:cstheme="minorHAnsi"/>
          <w:sz w:val="24"/>
          <w:szCs w:val="24"/>
          <w:lang w:eastAsia="en-GB"/>
        </w:rPr>
      </w:pPr>
      <w:hyperlink r:id="rId5" w:history="1">
        <w:r w:rsidR="004175AC" w:rsidRPr="0045558A">
          <w:rPr>
            <w:rFonts w:eastAsia="Times New Roman" w:cstheme="minorHAnsi"/>
            <w:sz w:val="24"/>
            <w:szCs w:val="24"/>
            <w:bdr w:val="none" w:sz="0" w:space="0" w:color="auto" w:frame="1"/>
            <w:lang w:eastAsia="en-GB"/>
          </w:rPr>
          <w:t>Please see our list of private fees and charges.</w:t>
        </w:r>
      </w:hyperlink>
    </w:p>
    <w:p w14:paraId="472BDE35" w14:textId="77777777" w:rsidR="00832857" w:rsidRDefault="00832857" w:rsidP="00832857">
      <w:pPr>
        <w:shd w:val="clear" w:color="auto" w:fill="FFFFFF"/>
        <w:spacing w:before="300" w:after="300" w:line="240" w:lineRule="auto"/>
        <w:jc w:val="both"/>
        <w:textAlignment w:val="baseline"/>
        <w:outlineLvl w:val="1"/>
        <w:rPr>
          <w:rFonts w:eastAsia="Times New Roman" w:cstheme="minorHAnsi"/>
          <w:b/>
          <w:bCs/>
          <w:sz w:val="24"/>
          <w:szCs w:val="24"/>
          <w:lang w:eastAsia="en-GB"/>
        </w:rPr>
      </w:pPr>
    </w:p>
    <w:p w14:paraId="6E84C97A" w14:textId="77777777" w:rsidR="00832857" w:rsidRDefault="00832857" w:rsidP="00832857">
      <w:pPr>
        <w:shd w:val="clear" w:color="auto" w:fill="FFFFFF"/>
        <w:spacing w:before="300" w:after="300" w:line="240" w:lineRule="auto"/>
        <w:jc w:val="both"/>
        <w:textAlignment w:val="baseline"/>
        <w:outlineLvl w:val="1"/>
        <w:rPr>
          <w:rFonts w:eastAsia="Times New Roman" w:cstheme="minorHAnsi"/>
          <w:b/>
          <w:bCs/>
          <w:sz w:val="24"/>
          <w:szCs w:val="24"/>
          <w:lang w:eastAsia="en-GB"/>
        </w:rPr>
      </w:pPr>
    </w:p>
    <w:p w14:paraId="6AB44375" w14:textId="78F873F0" w:rsidR="004175AC" w:rsidRPr="004175AC" w:rsidRDefault="004175AC" w:rsidP="00832857">
      <w:pPr>
        <w:shd w:val="clear" w:color="auto" w:fill="FFFFFF"/>
        <w:spacing w:before="300" w:after="300" w:line="240" w:lineRule="auto"/>
        <w:jc w:val="both"/>
        <w:textAlignment w:val="baseline"/>
        <w:outlineLvl w:val="1"/>
        <w:rPr>
          <w:rFonts w:eastAsia="Times New Roman" w:cstheme="minorHAnsi"/>
          <w:b/>
          <w:bCs/>
          <w:sz w:val="24"/>
          <w:szCs w:val="24"/>
          <w:lang w:eastAsia="en-GB"/>
        </w:rPr>
      </w:pPr>
      <w:r w:rsidRPr="004175AC">
        <w:rPr>
          <w:rFonts w:eastAsia="Times New Roman" w:cstheme="minorHAnsi"/>
          <w:b/>
          <w:bCs/>
          <w:sz w:val="24"/>
          <w:szCs w:val="24"/>
          <w:lang w:eastAsia="en-GB"/>
        </w:rPr>
        <w:lastRenderedPageBreak/>
        <w:t>What happens to my private (non-NHS) request?</w:t>
      </w:r>
    </w:p>
    <w:p w14:paraId="208CD85E" w14:textId="77777777" w:rsidR="004175AC" w:rsidRPr="004175AC" w:rsidRDefault="004175AC" w:rsidP="00832857">
      <w:pPr>
        <w:numPr>
          <w:ilvl w:val="0"/>
          <w:numId w:val="3"/>
        </w:numPr>
        <w:shd w:val="clear" w:color="auto" w:fill="FFFFFF"/>
        <w:spacing w:after="0" w:line="240" w:lineRule="auto"/>
        <w:ind w:left="870" w:hanging="150"/>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1. All requests for private work need to be submitted in writing. If you are requesting completion of a form, please supply the form and all other relevant paperwork/information.</w:t>
      </w:r>
    </w:p>
    <w:p w14:paraId="56554119" w14:textId="77777777" w:rsidR="004175AC" w:rsidRPr="004175AC" w:rsidRDefault="004175AC" w:rsidP="00832857">
      <w:pPr>
        <w:numPr>
          <w:ilvl w:val="0"/>
          <w:numId w:val="3"/>
        </w:numPr>
        <w:shd w:val="clear" w:color="auto" w:fill="FFFFFF"/>
        <w:spacing w:after="0" w:line="240" w:lineRule="auto"/>
        <w:ind w:left="870" w:hanging="150"/>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 xml:space="preserve">2. Your request is received and processed by our private administration team. The request is </w:t>
      </w:r>
      <w:proofErr w:type="gramStart"/>
      <w:r w:rsidRPr="004175AC">
        <w:rPr>
          <w:rFonts w:eastAsia="Times New Roman" w:cstheme="minorHAnsi"/>
          <w:sz w:val="24"/>
          <w:szCs w:val="24"/>
          <w:lang w:eastAsia="en-GB"/>
        </w:rPr>
        <w:t>documented</w:t>
      </w:r>
      <w:proofErr w:type="gramEnd"/>
      <w:r w:rsidRPr="004175AC">
        <w:rPr>
          <w:rFonts w:eastAsia="Times New Roman" w:cstheme="minorHAnsi"/>
          <w:sz w:val="24"/>
          <w:szCs w:val="24"/>
          <w:lang w:eastAsia="en-GB"/>
        </w:rPr>
        <w:t xml:space="preserve"> and the paperwork is then prepared for distribution to the GP.</w:t>
      </w:r>
    </w:p>
    <w:p w14:paraId="1FAF49B4" w14:textId="77777777" w:rsidR="004175AC" w:rsidRPr="004175AC" w:rsidRDefault="004175AC" w:rsidP="00832857">
      <w:pPr>
        <w:numPr>
          <w:ilvl w:val="0"/>
          <w:numId w:val="3"/>
        </w:numPr>
        <w:shd w:val="clear" w:color="auto" w:fill="FFFFFF"/>
        <w:spacing w:after="0" w:line="240" w:lineRule="auto"/>
        <w:ind w:left="870" w:hanging="150"/>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3. The GP sets, alters, or confirms the fee payable for completion of the work. We will contact you to confirm this. If you are required to pay prior to completion of the work, you will be notified of this.</w:t>
      </w:r>
    </w:p>
    <w:p w14:paraId="22AB4E44" w14:textId="77777777" w:rsidR="004175AC" w:rsidRPr="004175AC" w:rsidRDefault="004175AC" w:rsidP="00832857">
      <w:pPr>
        <w:numPr>
          <w:ilvl w:val="0"/>
          <w:numId w:val="3"/>
        </w:numPr>
        <w:shd w:val="clear" w:color="auto" w:fill="FFFFFF"/>
        <w:spacing w:after="0" w:line="240" w:lineRule="auto"/>
        <w:ind w:left="870" w:hanging="150"/>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4. Once the fee has been confirmed with you, the paperwork is given back to the GP for completion.</w:t>
      </w:r>
    </w:p>
    <w:p w14:paraId="20E6524F" w14:textId="77777777" w:rsidR="004175AC" w:rsidRPr="004175AC" w:rsidRDefault="004175AC" w:rsidP="00832857">
      <w:pPr>
        <w:numPr>
          <w:ilvl w:val="0"/>
          <w:numId w:val="3"/>
        </w:numPr>
        <w:shd w:val="clear" w:color="auto" w:fill="FFFFFF"/>
        <w:spacing w:after="0" w:line="240" w:lineRule="auto"/>
        <w:ind w:left="870" w:hanging="150"/>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5. Once completed, the GP returns the paperwork to the private admin team. The team file a copy to your medical records, complete any further action necessary, and notify you that the paperwork is ready, and of any fees to be settled.</w:t>
      </w:r>
    </w:p>
    <w:p w14:paraId="3EF05EBE" w14:textId="77777777" w:rsidR="004175AC" w:rsidRPr="004175AC" w:rsidRDefault="004175AC" w:rsidP="00832857">
      <w:pPr>
        <w:shd w:val="clear" w:color="auto" w:fill="FFFFFF"/>
        <w:spacing w:before="300" w:after="300" w:line="240" w:lineRule="auto"/>
        <w:jc w:val="both"/>
        <w:textAlignment w:val="baseline"/>
        <w:outlineLvl w:val="1"/>
        <w:rPr>
          <w:rFonts w:eastAsia="Times New Roman" w:cstheme="minorHAnsi"/>
          <w:b/>
          <w:bCs/>
          <w:sz w:val="24"/>
          <w:szCs w:val="24"/>
          <w:lang w:eastAsia="en-GB"/>
        </w:rPr>
      </w:pPr>
      <w:r w:rsidRPr="004175AC">
        <w:rPr>
          <w:rFonts w:eastAsia="Times New Roman" w:cstheme="minorHAnsi"/>
          <w:b/>
          <w:bCs/>
          <w:sz w:val="24"/>
          <w:szCs w:val="24"/>
          <w:lang w:eastAsia="en-GB"/>
        </w:rPr>
        <w:t>How can I help?</w:t>
      </w:r>
    </w:p>
    <w:p w14:paraId="266F61C9" w14:textId="77777777" w:rsidR="004175AC" w:rsidRPr="004175AC" w:rsidRDefault="004175AC" w:rsidP="00832857">
      <w:pPr>
        <w:numPr>
          <w:ilvl w:val="0"/>
          <w:numId w:val="4"/>
        </w:numPr>
        <w:shd w:val="clear" w:color="auto" w:fill="FFFFFF"/>
        <w:spacing w:after="0" w:line="240" w:lineRule="auto"/>
        <w:ind w:left="870" w:hanging="150"/>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Not all documents need a signature by a doctor, for example passport applications. You can ask another person in a position of trust to sign such documents free of charge. Read the information that comes with these types of forms carefully before requesting your GP to complete them.</w:t>
      </w:r>
    </w:p>
    <w:p w14:paraId="1A072FCB" w14:textId="77777777" w:rsidR="004175AC" w:rsidRPr="004175AC" w:rsidRDefault="004175AC" w:rsidP="00832857">
      <w:pPr>
        <w:numPr>
          <w:ilvl w:val="0"/>
          <w:numId w:val="4"/>
        </w:numPr>
        <w:shd w:val="clear" w:color="auto" w:fill="FFFFFF"/>
        <w:spacing w:after="0" w:line="240" w:lineRule="auto"/>
        <w:ind w:left="870" w:hanging="150"/>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Ensure you have enclosed all relevant paperwork and information with your request, and completed in full any parts of the form you are required to complete as the patient. Missing information may mean the GP is unable to complete the request and this may lengthen the process.</w:t>
      </w:r>
    </w:p>
    <w:p w14:paraId="20C13512" w14:textId="3FBDFE48" w:rsidR="004175AC" w:rsidRPr="003C7577" w:rsidRDefault="004175AC" w:rsidP="00832857">
      <w:pPr>
        <w:numPr>
          <w:ilvl w:val="0"/>
          <w:numId w:val="4"/>
        </w:numPr>
        <w:shd w:val="clear" w:color="auto" w:fill="FFFFFF"/>
        <w:spacing w:after="0" w:line="240" w:lineRule="auto"/>
        <w:ind w:left="870" w:hanging="150"/>
        <w:jc w:val="both"/>
        <w:textAlignment w:val="baseline"/>
        <w:rPr>
          <w:rFonts w:eastAsia="Times New Roman" w:cstheme="minorHAnsi"/>
          <w:sz w:val="24"/>
          <w:szCs w:val="24"/>
          <w:lang w:eastAsia="en-GB"/>
        </w:rPr>
      </w:pPr>
      <w:r w:rsidRPr="004175AC">
        <w:rPr>
          <w:rFonts w:eastAsia="Times New Roman" w:cstheme="minorHAnsi"/>
          <w:sz w:val="24"/>
          <w:szCs w:val="24"/>
          <w:lang w:eastAsia="en-GB"/>
        </w:rPr>
        <w:t xml:space="preserve">Please be patient with us. Whilst our GPs will always attempt to assist with this where possible, as NHS providers, we </w:t>
      </w:r>
      <w:proofErr w:type="gramStart"/>
      <w:r w:rsidRPr="004175AC">
        <w:rPr>
          <w:rFonts w:eastAsia="Times New Roman" w:cstheme="minorHAnsi"/>
          <w:sz w:val="24"/>
          <w:szCs w:val="24"/>
          <w:lang w:eastAsia="en-GB"/>
        </w:rPr>
        <w:t>have to</w:t>
      </w:r>
      <w:proofErr w:type="gramEnd"/>
      <w:r w:rsidRPr="004175AC">
        <w:rPr>
          <w:rFonts w:eastAsia="Times New Roman" w:cstheme="minorHAnsi"/>
          <w:sz w:val="24"/>
          <w:szCs w:val="24"/>
          <w:lang w:eastAsia="en-GB"/>
        </w:rPr>
        <w:t xml:space="preserve"> prioritise NHS care. This means </w:t>
      </w:r>
      <w:proofErr w:type="gramStart"/>
      <w:r w:rsidRPr="004175AC">
        <w:rPr>
          <w:rFonts w:eastAsia="Times New Roman" w:cstheme="minorHAnsi"/>
          <w:sz w:val="24"/>
          <w:szCs w:val="24"/>
          <w:lang w:eastAsia="en-GB"/>
        </w:rPr>
        <w:t>in order for</w:t>
      </w:r>
      <w:proofErr w:type="gramEnd"/>
      <w:r w:rsidRPr="004175AC">
        <w:rPr>
          <w:rFonts w:eastAsia="Times New Roman" w:cstheme="minorHAnsi"/>
          <w:sz w:val="24"/>
          <w:szCs w:val="24"/>
          <w:lang w:eastAsia="en-GB"/>
        </w:rPr>
        <w:t xml:space="preserve"> private work to be completed without impacting our NHS service, our GPs complete these requests in their own time. You are welcome to call our admin team for an update on your request and we will do our best to advise you.</w:t>
      </w:r>
    </w:p>
    <w:p w14:paraId="3EC495EC" w14:textId="16B84266" w:rsidR="00B5322E" w:rsidRPr="003C7577" w:rsidRDefault="00B5322E" w:rsidP="00832857">
      <w:pPr>
        <w:shd w:val="clear" w:color="auto" w:fill="FFFFFF"/>
        <w:spacing w:after="0" w:line="240" w:lineRule="auto"/>
        <w:jc w:val="both"/>
        <w:textAlignment w:val="baseline"/>
        <w:rPr>
          <w:rFonts w:eastAsia="Times New Roman" w:cstheme="minorHAnsi"/>
          <w:sz w:val="24"/>
          <w:szCs w:val="24"/>
          <w:lang w:eastAsia="en-GB"/>
        </w:rPr>
      </w:pPr>
    </w:p>
    <w:p w14:paraId="35D7F75B" w14:textId="0113975C" w:rsidR="009C4BD5" w:rsidRDefault="009C4BD5" w:rsidP="00832857">
      <w:pPr>
        <w:jc w:val="both"/>
        <w:rPr>
          <w:rFonts w:eastAsia="Times New Roman" w:cstheme="minorHAnsi"/>
          <w:sz w:val="24"/>
          <w:szCs w:val="24"/>
          <w:lang w:eastAsia="en-GB"/>
        </w:rPr>
      </w:pPr>
      <w:r>
        <w:rPr>
          <w:rFonts w:eastAsia="Times New Roman" w:cstheme="minorHAnsi"/>
          <w:sz w:val="24"/>
          <w:szCs w:val="24"/>
          <w:lang w:eastAsia="en-GB"/>
        </w:rPr>
        <w:br w:type="page"/>
      </w:r>
    </w:p>
    <w:p w14:paraId="67A25EB7" w14:textId="7CE71A45" w:rsidR="00B5322E" w:rsidRDefault="009C4BD5" w:rsidP="00B5322E">
      <w:pPr>
        <w:shd w:val="clear" w:color="auto" w:fill="FFFFFF"/>
        <w:spacing w:after="0" w:line="240" w:lineRule="auto"/>
        <w:textAlignment w:val="baseline"/>
        <w:rPr>
          <w:rFonts w:eastAsia="Times New Roman" w:cstheme="minorHAnsi"/>
          <w:b/>
          <w:bCs/>
          <w:sz w:val="24"/>
          <w:szCs w:val="24"/>
          <w:u w:val="single"/>
          <w:lang w:eastAsia="en-GB"/>
        </w:rPr>
      </w:pPr>
      <w:r w:rsidRPr="009C4BD5">
        <w:rPr>
          <w:rFonts w:eastAsia="Times New Roman" w:cstheme="minorHAnsi"/>
          <w:b/>
          <w:bCs/>
          <w:sz w:val="24"/>
          <w:szCs w:val="24"/>
          <w:u w:val="single"/>
          <w:lang w:eastAsia="en-GB"/>
        </w:rPr>
        <w:lastRenderedPageBreak/>
        <w:t>List of private fees and charges</w:t>
      </w:r>
    </w:p>
    <w:p w14:paraId="48E7C513" w14:textId="7E80350D" w:rsidR="006C7506" w:rsidRDefault="006C7506" w:rsidP="00B5322E">
      <w:pPr>
        <w:shd w:val="clear" w:color="auto" w:fill="FFFFFF"/>
        <w:spacing w:after="0" w:line="240" w:lineRule="auto"/>
        <w:textAlignment w:val="baseline"/>
        <w:rPr>
          <w:rFonts w:eastAsia="Times New Roman" w:cstheme="minorHAnsi"/>
          <w:b/>
          <w:bCs/>
          <w:sz w:val="24"/>
          <w:szCs w:val="24"/>
          <w:u w:val="single"/>
          <w:lang w:eastAsia="en-GB"/>
        </w:rPr>
      </w:pPr>
    </w:p>
    <w:p w14:paraId="54D20DF9" w14:textId="1642D871" w:rsidR="009C4BD5" w:rsidRDefault="006C7506" w:rsidP="00B5322E">
      <w:pPr>
        <w:shd w:val="clear" w:color="auto" w:fill="FFFFFF"/>
        <w:spacing w:after="0" w:line="240" w:lineRule="auto"/>
        <w:textAlignment w:val="baseline"/>
        <w:rPr>
          <w:rFonts w:eastAsia="Times New Roman" w:cstheme="minorHAnsi"/>
          <w:sz w:val="24"/>
          <w:szCs w:val="24"/>
          <w:lang w:eastAsia="en-GB"/>
        </w:rPr>
      </w:pPr>
      <w:r w:rsidRPr="006C7506">
        <w:rPr>
          <w:rFonts w:eastAsia="Times New Roman" w:cstheme="minorHAnsi"/>
          <w:sz w:val="24"/>
          <w:szCs w:val="24"/>
          <w:lang w:eastAsia="en-GB"/>
        </w:rPr>
        <w:t>All fees are payable in advance and are non-refundable (unless work not completed)</w:t>
      </w:r>
    </w:p>
    <w:p w14:paraId="6D0EB55E" w14:textId="77777777" w:rsidR="00251AF8" w:rsidRPr="003C7577" w:rsidRDefault="00251AF8" w:rsidP="00B5322E">
      <w:pPr>
        <w:shd w:val="clear" w:color="auto" w:fill="FFFFFF"/>
        <w:spacing w:after="0" w:line="240" w:lineRule="auto"/>
        <w:textAlignment w:val="baseline"/>
        <w:rPr>
          <w:rFonts w:eastAsia="Times New Roman" w:cstheme="minorHAnsi"/>
          <w:sz w:val="24"/>
          <w:szCs w:val="24"/>
          <w:lang w:eastAsia="en-GB"/>
        </w:rPr>
      </w:pPr>
    </w:p>
    <w:tbl>
      <w:tblPr>
        <w:tblStyle w:val="TableGrid"/>
        <w:tblW w:w="9493" w:type="dxa"/>
        <w:tblLook w:val="04A0" w:firstRow="1" w:lastRow="0" w:firstColumn="1" w:lastColumn="0" w:noHBand="0" w:noVBand="1"/>
      </w:tblPr>
      <w:tblGrid>
        <w:gridCol w:w="3585"/>
        <w:gridCol w:w="3661"/>
        <w:gridCol w:w="2247"/>
      </w:tblGrid>
      <w:tr w:rsidR="00B5322E" w:rsidRPr="003C7577" w14:paraId="5B0DE7FF" w14:textId="77777777" w:rsidTr="005B7D3E">
        <w:tc>
          <w:tcPr>
            <w:tcW w:w="7246" w:type="dxa"/>
            <w:gridSpan w:val="2"/>
          </w:tcPr>
          <w:p w14:paraId="471706E9" w14:textId="1D073E3B" w:rsidR="00B5322E" w:rsidRPr="003C7577" w:rsidRDefault="00B5322E" w:rsidP="00B5322E">
            <w:pPr>
              <w:textAlignment w:val="baseline"/>
              <w:rPr>
                <w:rFonts w:eastAsia="Times New Roman" w:cstheme="minorHAnsi"/>
                <w:sz w:val="24"/>
                <w:szCs w:val="24"/>
                <w:lang w:eastAsia="en-GB"/>
              </w:rPr>
            </w:pPr>
            <w:r w:rsidRPr="003C7577">
              <w:rPr>
                <w:rFonts w:eastAsia="Times New Roman" w:cstheme="minorHAnsi"/>
                <w:sz w:val="24"/>
                <w:szCs w:val="24"/>
                <w:lang w:eastAsia="en-GB"/>
              </w:rPr>
              <w:t>Simple letters e.g. “to whom it may concern”</w:t>
            </w:r>
          </w:p>
        </w:tc>
        <w:tc>
          <w:tcPr>
            <w:tcW w:w="2247" w:type="dxa"/>
          </w:tcPr>
          <w:p w14:paraId="5970E4FF" w14:textId="38C8270D" w:rsidR="00B5322E" w:rsidRPr="003C7577" w:rsidRDefault="003C7577" w:rsidP="00B5322E">
            <w:pPr>
              <w:textAlignment w:val="baseline"/>
              <w:rPr>
                <w:rFonts w:eastAsia="Times New Roman" w:cstheme="minorHAnsi"/>
                <w:sz w:val="24"/>
                <w:szCs w:val="24"/>
                <w:lang w:eastAsia="en-GB"/>
              </w:rPr>
            </w:pPr>
            <w:r>
              <w:rPr>
                <w:rFonts w:eastAsia="Times New Roman" w:cstheme="minorHAnsi"/>
                <w:sz w:val="24"/>
                <w:szCs w:val="24"/>
                <w:lang w:eastAsia="en-GB"/>
              </w:rPr>
              <w:t>£3</w:t>
            </w:r>
            <w:r w:rsidR="0045558A">
              <w:rPr>
                <w:rFonts w:eastAsia="Times New Roman" w:cstheme="minorHAnsi"/>
                <w:sz w:val="24"/>
                <w:szCs w:val="24"/>
                <w:lang w:eastAsia="en-GB"/>
              </w:rPr>
              <w:t>5</w:t>
            </w:r>
            <w:r>
              <w:rPr>
                <w:rFonts w:eastAsia="Times New Roman" w:cstheme="minorHAnsi"/>
                <w:sz w:val="24"/>
                <w:szCs w:val="24"/>
                <w:lang w:eastAsia="en-GB"/>
              </w:rPr>
              <w:t xml:space="preserve"> </w:t>
            </w:r>
          </w:p>
        </w:tc>
      </w:tr>
      <w:tr w:rsidR="00B5322E" w:rsidRPr="003C7577" w14:paraId="1B82BB84" w14:textId="77777777" w:rsidTr="005B7D3E">
        <w:tc>
          <w:tcPr>
            <w:tcW w:w="7246" w:type="dxa"/>
            <w:gridSpan w:val="2"/>
          </w:tcPr>
          <w:p w14:paraId="3F8A07EA" w14:textId="3B2080E4" w:rsidR="00B5322E" w:rsidRPr="003C7577" w:rsidRDefault="00B5322E" w:rsidP="00B5322E">
            <w:pPr>
              <w:textAlignment w:val="baseline"/>
              <w:rPr>
                <w:rFonts w:eastAsia="Times New Roman" w:cstheme="minorHAnsi"/>
                <w:sz w:val="24"/>
                <w:szCs w:val="24"/>
                <w:lang w:eastAsia="en-GB"/>
              </w:rPr>
            </w:pPr>
            <w:r w:rsidRPr="003C7577">
              <w:rPr>
                <w:rFonts w:eastAsia="Times New Roman" w:cstheme="minorHAnsi"/>
                <w:sz w:val="24"/>
                <w:szCs w:val="24"/>
                <w:lang w:eastAsia="en-GB"/>
              </w:rPr>
              <w:t xml:space="preserve">More complex letters </w:t>
            </w:r>
            <w:r w:rsidR="003C7577">
              <w:rPr>
                <w:rFonts w:eastAsia="Times New Roman" w:cstheme="minorHAnsi"/>
                <w:sz w:val="24"/>
                <w:szCs w:val="24"/>
                <w:lang w:eastAsia="en-GB"/>
              </w:rPr>
              <w:t xml:space="preserve">– </w:t>
            </w:r>
            <w:r w:rsidR="0045558A">
              <w:rPr>
                <w:rFonts w:eastAsia="Times New Roman" w:cstheme="minorHAnsi"/>
                <w:sz w:val="24"/>
                <w:szCs w:val="24"/>
                <w:lang w:eastAsia="en-GB"/>
              </w:rPr>
              <w:t>time charged at initial fee of £35 + £100 per hour</w:t>
            </w:r>
          </w:p>
        </w:tc>
        <w:tc>
          <w:tcPr>
            <w:tcW w:w="2247" w:type="dxa"/>
          </w:tcPr>
          <w:p w14:paraId="2D5E7387" w14:textId="1FF8D0D7" w:rsidR="00B5322E" w:rsidRPr="003C7577" w:rsidRDefault="003C7577" w:rsidP="00B5322E">
            <w:pPr>
              <w:textAlignment w:val="baseline"/>
              <w:rPr>
                <w:rFonts w:eastAsia="Times New Roman" w:cstheme="minorHAnsi"/>
                <w:sz w:val="24"/>
                <w:szCs w:val="24"/>
                <w:lang w:eastAsia="en-GB"/>
              </w:rPr>
            </w:pPr>
            <w:r>
              <w:rPr>
                <w:rFonts w:eastAsia="Times New Roman" w:cstheme="minorHAnsi"/>
                <w:sz w:val="24"/>
                <w:szCs w:val="24"/>
                <w:lang w:eastAsia="en-GB"/>
              </w:rPr>
              <w:t>Varies</w:t>
            </w:r>
          </w:p>
        </w:tc>
      </w:tr>
      <w:tr w:rsidR="00B5322E" w:rsidRPr="003C7577" w14:paraId="5E02BF6B" w14:textId="77777777" w:rsidTr="005B7D3E">
        <w:tc>
          <w:tcPr>
            <w:tcW w:w="7246" w:type="dxa"/>
            <w:gridSpan w:val="2"/>
          </w:tcPr>
          <w:p w14:paraId="016076A5" w14:textId="07739478" w:rsidR="00B5322E" w:rsidRPr="003C7577" w:rsidRDefault="0045558A" w:rsidP="00B5322E">
            <w:pPr>
              <w:textAlignment w:val="baseline"/>
              <w:rPr>
                <w:rFonts w:eastAsia="Times New Roman" w:cstheme="minorHAnsi"/>
                <w:sz w:val="24"/>
                <w:szCs w:val="24"/>
                <w:lang w:eastAsia="en-GB"/>
              </w:rPr>
            </w:pPr>
            <w:r>
              <w:rPr>
                <w:rFonts w:eastAsia="Times New Roman" w:cstheme="minorHAnsi"/>
                <w:sz w:val="24"/>
                <w:szCs w:val="24"/>
                <w:lang w:eastAsia="en-GB"/>
              </w:rPr>
              <w:t>Urgent letters (required less than 7 days from request) - £30 surcharge on above fees</w:t>
            </w:r>
            <w:r w:rsidR="00B5322E" w:rsidRPr="003C7577">
              <w:rPr>
                <w:rFonts w:eastAsia="Times New Roman" w:cstheme="minorHAnsi"/>
                <w:sz w:val="24"/>
                <w:szCs w:val="24"/>
                <w:lang w:eastAsia="en-GB"/>
              </w:rPr>
              <w:t xml:space="preserve"> </w:t>
            </w:r>
          </w:p>
        </w:tc>
        <w:tc>
          <w:tcPr>
            <w:tcW w:w="2247" w:type="dxa"/>
          </w:tcPr>
          <w:p w14:paraId="6CB45A8D" w14:textId="04016D63" w:rsidR="00B5322E" w:rsidRPr="003C7577" w:rsidRDefault="00251AF8" w:rsidP="00B5322E">
            <w:pPr>
              <w:textAlignment w:val="baseline"/>
              <w:rPr>
                <w:rFonts w:eastAsia="Times New Roman" w:cstheme="minorHAnsi"/>
                <w:sz w:val="24"/>
                <w:szCs w:val="24"/>
                <w:lang w:eastAsia="en-GB"/>
              </w:rPr>
            </w:pPr>
            <w:r>
              <w:rPr>
                <w:rFonts w:eastAsia="Times New Roman" w:cstheme="minorHAnsi"/>
                <w:sz w:val="24"/>
                <w:szCs w:val="24"/>
                <w:lang w:eastAsia="en-GB"/>
              </w:rPr>
              <w:t>Cost of letter + £30</w:t>
            </w:r>
          </w:p>
        </w:tc>
      </w:tr>
      <w:tr w:rsidR="00B5322E" w:rsidRPr="003C7577" w14:paraId="260391C1" w14:textId="77777777" w:rsidTr="005B7D3E">
        <w:tc>
          <w:tcPr>
            <w:tcW w:w="7246" w:type="dxa"/>
            <w:gridSpan w:val="2"/>
          </w:tcPr>
          <w:p w14:paraId="2A765C57" w14:textId="44EA8A59" w:rsidR="00B5322E" w:rsidRPr="003C7577" w:rsidRDefault="00B5322E" w:rsidP="00B5322E">
            <w:pPr>
              <w:textAlignment w:val="baseline"/>
              <w:rPr>
                <w:rFonts w:eastAsia="Times New Roman" w:cstheme="minorHAnsi"/>
                <w:sz w:val="24"/>
                <w:szCs w:val="24"/>
                <w:lang w:eastAsia="en-GB"/>
              </w:rPr>
            </w:pPr>
            <w:r w:rsidRPr="003C7577">
              <w:rPr>
                <w:rFonts w:eastAsia="Times New Roman" w:cstheme="minorHAnsi"/>
                <w:sz w:val="24"/>
                <w:szCs w:val="24"/>
                <w:lang w:eastAsia="en-GB"/>
              </w:rPr>
              <w:t>Simple certificates/forms i.e. fitness to travel, travel cancellation</w:t>
            </w:r>
          </w:p>
        </w:tc>
        <w:tc>
          <w:tcPr>
            <w:tcW w:w="2247" w:type="dxa"/>
          </w:tcPr>
          <w:p w14:paraId="19C141BC" w14:textId="1CA8516C" w:rsidR="00B5322E" w:rsidRPr="003C7577" w:rsidRDefault="003C7577" w:rsidP="00B5322E">
            <w:pPr>
              <w:textAlignment w:val="baseline"/>
              <w:rPr>
                <w:rFonts w:eastAsia="Times New Roman" w:cstheme="minorHAnsi"/>
                <w:sz w:val="24"/>
                <w:szCs w:val="24"/>
                <w:lang w:eastAsia="en-GB"/>
              </w:rPr>
            </w:pPr>
            <w:r>
              <w:rPr>
                <w:rFonts w:eastAsia="Times New Roman" w:cstheme="minorHAnsi"/>
                <w:sz w:val="24"/>
                <w:szCs w:val="24"/>
                <w:lang w:eastAsia="en-GB"/>
              </w:rPr>
              <w:t>£</w:t>
            </w:r>
            <w:r w:rsidR="005B7D3E">
              <w:rPr>
                <w:rFonts w:eastAsia="Times New Roman" w:cstheme="minorHAnsi"/>
                <w:sz w:val="24"/>
                <w:szCs w:val="24"/>
                <w:lang w:eastAsia="en-GB"/>
              </w:rPr>
              <w:t>3</w:t>
            </w:r>
            <w:r w:rsidR="0045558A">
              <w:rPr>
                <w:rFonts w:eastAsia="Times New Roman" w:cstheme="minorHAnsi"/>
                <w:sz w:val="24"/>
                <w:szCs w:val="24"/>
                <w:lang w:eastAsia="en-GB"/>
              </w:rPr>
              <w:t>5</w:t>
            </w:r>
            <w:r w:rsidR="005B7D3E">
              <w:rPr>
                <w:rFonts w:eastAsia="Times New Roman" w:cstheme="minorHAnsi"/>
                <w:sz w:val="24"/>
                <w:szCs w:val="24"/>
                <w:lang w:eastAsia="en-GB"/>
              </w:rPr>
              <w:t>-50</w:t>
            </w:r>
          </w:p>
        </w:tc>
      </w:tr>
      <w:tr w:rsidR="00B5322E" w:rsidRPr="003C7577" w14:paraId="08631452" w14:textId="77777777" w:rsidTr="005B7D3E">
        <w:tc>
          <w:tcPr>
            <w:tcW w:w="7246" w:type="dxa"/>
            <w:gridSpan w:val="2"/>
          </w:tcPr>
          <w:p w14:paraId="71FB6563" w14:textId="26D4DE03" w:rsidR="00B5322E" w:rsidRPr="003C7577" w:rsidRDefault="00B5322E" w:rsidP="00B5322E">
            <w:pPr>
              <w:textAlignment w:val="baseline"/>
              <w:rPr>
                <w:rFonts w:eastAsia="Times New Roman" w:cstheme="minorHAnsi"/>
                <w:sz w:val="24"/>
                <w:szCs w:val="24"/>
                <w:lang w:eastAsia="en-GB"/>
              </w:rPr>
            </w:pPr>
            <w:r w:rsidRPr="003C7577">
              <w:rPr>
                <w:rFonts w:cstheme="minorHAnsi"/>
                <w:color w:val="242424"/>
                <w:sz w:val="24"/>
                <w:szCs w:val="24"/>
                <w:shd w:val="clear" w:color="auto" w:fill="FFFFFF"/>
              </w:rPr>
              <w:t>More complex certificates - Accident and insurance certificates, freedom from infection certificates, validation of private medical insurance, health club written report to certify that the patient is fit for exercise, more detailed holiday cancellation forms (this list is not exhaustive)</w:t>
            </w:r>
          </w:p>
        </w:tc>
        <w:tc>
          <w:tcPr>
            <w:tcW w:w="2247" w:type="dxa"/>
          </w:tcPr>
          <w:p w14:paraId="546D83B8" w14:textId="0B86D808" w:rsidR="00B5322E" w:rsidRPr="003C7577" w:rsidRDefault="003C7577" w:rsidP="00B5322E">
            <w:pPr>
              <w:textAlignment w:val="baseline"/>
              <w:rPr>
                <w:rFonts w:eastAsia="Times New Roman" w:cstheme="minorHAnsi"/>
                <w:sz w:val="24"/>
                <w:szCs w:val="24"/>
                <w:lang w:eastAsia="en-GB"/>
              </w:rPr>
            </w:pPr>
            <w:r>
              <w:rPr>
                <w:rFonts w:eastAsia="Times New Roman" w:cstheme="minorHAnsi"/>
                <w:sz w:val="24"/>
                <w:szCs w:val="24"/>
                <w:lang w:eastAsia="en-GB"/>
              </w:rPr>
              <w:t>Varies as above</w:t>
            </w:r>
            <w:r w:rsidR="005B7D3E">
              <w:rPr>
                <w:rFonts w:eastAsia="Times New Roman" w:cstheme="minorHAnsi"/>
                <w:sz w:val="24"/>
                <w:szCs w:val="24"/>
                <w:lang w:eastAsia="en-GB"/>
              </w:rPr>
              <w:t>, roughly £</w:t>
            </w:r>
            <w:r w:rsidR="0045558A">
              <w:rPr>
                <w:rFonts w:eastAsia="Times New Roman" w:cstheme="minorHAnsi"/>
                <w:sz w:val="24"/>
                <w:szCs w:val="24"/>
                <w:lang w:eastAsia="en-GB"/>
              </w:rPr>
              <w:t>100</w:t>
            </w:r>
            <w:r w:rsidR="005B7D3E">
              <w:rPr>
                <w:rFonts w:eastAsia="Times New Roman" w:cstheme="minorHAnsi"/>
                <w:sz w:val="24"/>
                <w:szCs w:val="24"/>
                <w:lang w:eastAsia="en-GB"/>
              </w:rPr>
              <w:t xml:space="preserve"> an hour</w:t>
            </w:r>
          </w:p>
        </w:tc>
      </w:tr>
      <w:tr w:rsidR="00B5322E" w:rsidRPr="003C7577" w14:paraId="12A83230" w14:textId="77777777" w:rsidTr="005B7D3E">
        <w:trPr>
          <w:trHeight w:val="150"/>
        </w:trPr>
        <w:tc>
          <w:tcPr>
            <w:tcW w:w="3585" w:type="dxa"/>
            <w:vMerge w:val="restart"/>
          </w:tcPr>
          <w:p w14:paraId="191268D2" w14:textId="77777777" w:rsidR="00B5322E" w:rsidRPr="003C7577" w:rsidRDefault="00B5322E" w:rsidP="00B5322E">
            <w:pPr>
              <w:textAlignment w:val="baseline"/>
              <w:rPr>
                <w:rFonts w:eastAsia="Times New Roman" w:cstheme="minorHAnsi"/>
                <w:sz w:val="24"/>
                <w:szCs w:val="24"/>
                <w:lang w:eastAsia="en-GB"/>
              </w:rPr>
            </w:pPr>
            <w:r w:rsidRPr="003C7577">
              <w:rPr>
                <w:rFonts w:cstheme="minorHAnsi"/>
                <w:color w:val="242424"/>
                <w:sz w:val="24"/>
                <w:szCs w:val="24"/>
                <w:shd w:val="clear" w:color="auto" w:fill="FFFFFF"/>
              </w:rPr>
              <w:t>Medicals</w:t>
            </w:r>
          </w:p>
        </w:tc>
        <w:tc>
          <w:tcPr>
            <w:tcW w:w="3661" w:type="dxa"/>
          </w:tcPr>
          <w:p w14:paraId="7C90DA94" w14:textId="105739FE" w:rsidR="00B5322E" w:rsidRPr="003C7577" w:rsidRDefault="00B5322E" w:rsidP="00B5322E">
            <w:pPr>
              <w:textAlignment w:val="baseline"/>
              <w:rPr>
                <w:rFonts w:eastAsia="Times New Roman" w:cstheme="minorHAnsi"/>
                <w:sz w:val="24"/>
                <w:szCs w:val="24"/>
                <w:lang w:eastAsia="en-GB"/>
              </w:rPr>
            </w:pPr>
            <w:r w:rsidRPr="003C7577">
              <w:rPr>
                <w:rFonts w:eastAsia="Times New Roman" w:cstheme="minorHAnsi"/>
                <w:sz w:val="24"/>
                <w:szCs w:val="24"/>
                <w:lang w:eastAsia="en-GB"/>
              </w:rPr>
              <w:t>HGV/Taxi/Driving etc</w:t>
            </w:r>
          </w:p>
        </w:tc>
        <w:tc>
          <w:tcPr>
            <w:tcW w:w="2247" w:type="dxa"/>
          </w:tcPr>
          <w:p w14:paraId="5C1E54CD" w14:textId="068A8AEB" w:rsidR="00B5322E" w:rsidRPr="003C7577" w:rsidRDefault="005B7D3E" w:rsidP="00B5322E">
            <w:pPr>
              <w:textAlignment w:val="baseline"/>
              <w:rPr>
                <w:rFonts w:eastAsia="Times New Roman" w:cstheme="minorHAnsi"/>
                <w:sz w:val="24"/>
                <w:szCs w:val="24"/>
                <w:lang w:eastAsia="en-GB"/>
              </w:rPr>
            </w:pPr>
            <w:r>
              <w:rPr>
                <w:rFonts w:eastAsia="Times New Roman" w:cstheme="minorHAnsi"/>
                <w:sz w:val="24"/>
                <w:szCs w:val="24"/>
                <w:lang w:eastAsia="en-GB"/>
              </w:rPr>
              <w:t>£1</w:t>
            </w:r>
            <w:r w:rsidR="00251AF8">
              <w:rPr>
                <w:rFonts w:eastAsia="Times New Roman" w:cstheme="minorHAnsi"/>
                <w:sz w:val="24"/>
                <w:szCs w:val="24"/>
                <w:lang w:eastAsia="en-GB"/>
              </w:rPr>
              <w:t>0</w:t>
            </w:r>
            <w:r>
              <w:rPr>
                <w:rFonts w:eastAsia="Times New Roman" w:cstheme="minorHAnsi"/>
                <w:sz w:val="24"/>
                <w:szCs w:val="24"/>
                <w:lang w:eastAsia="en-GB"/>
              </w:rPr>
              <w:t>0</w:t>
            </w:r>
          </w:p>
        </w:tc>
      </w:tr>
      <w:tr w:rsidR="00B5322E" w:rsidRPr="003C7577" w14:paraId="3546639D" w14:textId="77777777" w:rsidTr="005B7D3E">
        <w:trPr>
          <w:trHeight w:val="150"/>
        </w:trPr>
        <w:tc>
          <w:tcPr>
            <w:tcW w:w="3585" w:type="dxa"/>
            <w:vMerge/>
          </w:tcPr>
          <w:p w14:paraId="01660E35" w14:textId="77777777" w:rsidR="00B5322E" w:rsidRPr="003C7577" w:rsidRDefault="00B5322E" w:rsidP="00B5322E">
            <w:pPr>
              <w:textAlignment w:val="baseline"/>
              <w:rPr>
                <w:rFonts w:cstheme="minorHAnsi"/>
                <w:color w:val="242424"/>
                <w:sz w:val="24"/>
                <w:szCs w:val="24"/>
                <w:shd w:val="clear" w:color="auto" w:fill="FFFFFF"/>
              </w:rPr>
            </w:pPr>
          </w:p>
        </w:tc>
        <w:tc>
          <w:tcPr>
            <w:tcW w:w="3661" w:type="dxa"/>
          </w:tcPr>
          <w:p w14:paraId="433BB183" w14:textId="7C1E4693" w:rsidR="00B5322E" w:rsidRPr="003C7577" w:rsidRDefault="00B5322E" w:rsidP="00B5322E">
            <w:pPr>
              <w:textAlignment w:val="baseline"/>
              <w:rPr>
                <w:rFonts w:eastAsia="Times New Roman" w:cstheme="minorHAnsi"/>
                <w:sz w:val="24"/>
                <w:szCs w:val="24"/>
                <w:lang w:eastAsia="en-GB"/>
              </w:rPr>
            </w:pPr>
            <w:r w:rsidRPr="003C7577">
              <w:rPr>
                <w:rFonts w:eastAsia="Times New Roman" w:cstheme="minorHAnsi"/>
                <w:sz w:val="24"/>
                <w:szCs w:val="24"/>
                <w:lang w:eastAsia="en-GB"/>
              </w:rPr>
              <w:t xml:space="preserve">Pre employment/insurance </w:t>
            </w:r>
          </w:p>
        </w:tc>
        <w:tc>
          <w:tcPr>
            <w:tcW w:w="2247" w:type="dxa"/>
          </w:tcPr>
          <w:p w14:paraId="6415D983" w14:textId="5B07633B" w:rsidR="00B5322E" w:rsidRPr="003C7577" w:rsidRDefault="005B7D3E" w:rsidP="00B5322E">
            <w:pPr>
              <w:textAlignment w:val="baseline"/>
              <w:rPr>
                <w:rFonts w:eastAsia="Times New Roman" w:cstheme="minorHAnsi"/>
                <w:sz w:val="24"/>
                <w:szCs w:val="24"/>
                <w:lang w:eastAsia="en-GB"/>
              </w:rPr>
            </w:pPr>
            <w:r>
              <w:rPr>
                <w:rFonts w:eastAsia="Times New Roman" w:cstheme="minorHAnsi"/>
                <w:sz w:val="24"/>
                <w:szCs w:val="24"/>
                <w:lang w:eastAsia="en-GB"/>
              </w:rPr>
              <w:t>£150</w:t>
            </w:r>
          </w:p>
        </w:tc>
      </w:tr>
      <w:tr w:rsidR="00B5322E" w:rsidRPr="003C7577" w14:paraId="042750E1" w14:textId="77777777" w:rsidTr="005B7D3E">
        <w:trPr>
          <w:trHeight w:val="150"/>
        </w:trPr>
        <w:tc>
          <w:tcPr>
            <w:tcW w:w="3585" w:type="dxa"/>
            <w:vMerge w:val="restart"/>
          </w:tcPr>
          <w:p w14:paraId="57D7C9B3" w14:textId="77777777" w:rsidR="00B5322E" w:rsidRPr="003C7577" w:rsidRDefault="00B5322E" w:rsidP="00B5322E">
            <w:pPr>
              <w:textAlignment w:val="baseline"/>
              <w:rPr>
                <w:rFonts w:eastAsia="Times New Roman" w:cstheme="minorHAnsi"/>
                <w:sz w:val="24"/>
                <w:szCs w:val="24"/>
                <w:lang w:eastAsia="en-GB"/>
              </w:rPr>
            </w:pPr>
            <w:r w:rsidRPr="003C7577">
              <w:rPr>
                <w:rFonts w:eastAsia="Times New Roman" w:cstheme="minorHAnsi"/>
                <w:sz w:val="24"/>
                <w:szCs w:val="24"/>
                <w:lang w:eastAsia="en-GB"/>
              </w:rPr>
              <w:t>Employment medical report</w:t>
            </w:r>
          </w:p>
        </w:tc>
        <w:tc>
          <w:tcPr>
            <w:tcW w:w="3661" w:type="dxa"/>
          </w:tcPr>
          <w:p w14:paraId="2C792A2C" w14:textId="62C16F17" w:rsidR="00B5322E" w:rsidRPr="003C7577" w:rsidRDefault="00B5322E" w:rsidP="00B5322E">
            <w:pPr>
              <w:textAlignment w:val="baseline"/>
              <w:rPr>
                <w:rFonts w:eastAsia="Times New Roman" w:cstheme="minorHAnsi"/>
                <w:sz w:val="24"/>
                <w:szCs w:val="24"/>
                <w:lang w:eastAsia="en-GB"/>
              </w:rPr>
            </w:pPr>
            <w:r w:rsidRPr="003C7577">
              <w:rPr>
                <w:rFonts w:eastAsia="Times New Roman" w:cstheme="minorHAnsi"/>
                <w:sz w:val="24"/>
                <w:szCs w:val="24"/>
                <w:lang w:eastAsia="en-GB"/>
              </w:rPr>
              <w:t>Proforma report – no medical</w:t>
            </w:r>
          </w:p>
        </w:tc>
        <w:tc>
          <w:tcPr>
            <w:tcW w:w="2247" w:type="dxa"/>
          </w:tcPr>
          <w:p w14:paraId="3F53927B" w14:textId="585C2AC3" w:rsidR="00B5322E" w:rsidRPr="003C7577" w:rsidRDefault="005B7D3E" w:rsidP="00B5322E">
            <w:pPr>
              <w:textAlignment w:val="baseline"/>
              <w:rPr>
                <w:rFonts w:eastAsia="Times New Roman" w:cstheme="minorHAnsi"/>
                <w:sz w:val="24"/>
                <w:szCs w:val="24"/>
                <w:lang w:eastAsia="en-GB"/>
              </w:rPr>
            </w:pPr>
            <w:r>
              <w:rPr>
                <w:rFonts w:eastAsia="Times New Roman" w:cstheme="minorHAnsi"/>
                <w:sz w:val="24"/>
                <w:szCs w:val="24"/>
                <w:lang w:eastAsia="en-GB"/>
              </w:rPr>
              <w:t>£100</w:t>
            </w:r>
          </w:p>
        </w:tc>
      </w:tr>
      <w:tr w:rsidR="00B5322E" w:rsidRPr="003C7577" w14:paraId="2A8C351E" w14:textId="77777777" w:rsidTr="005B7D3E">
        <w:trPr>
          <w:trHeight w:val="150"/>
        </w:trPr>
        <w:tc>
          <w:tcPr>
            <w:tcW w:w="3585" w:type="dxa"/>
            <w:vMerge/>
          </w:tcPr>
          <w:p w14:paraId="19B26769" w14:textId="77777777" w:rsidR="00B5322E" w:rsidRPr="003C7577" w:rsidRDefault="00B5322E" w:rsidP="00B5322E">
            <w:pPr>
              <w:textAlignment w:val="baseline"/>
              <w:rPr>
                <w:rFonts w:eastAsia="Times New Roman" w:cstheme="minorHAnsi"/>
                <w:sz w:val="24"/>
                <w:szCs w:val="24"/>
                <w:lang w:eastAsia="en-GB"/>
              </w:rPr>
            </w:pPr>
          </w:p>
        </w:tc>
        <w:tc>
          <w:tcPr>
            <w:tcW w:w="3661" w:type="dxa"/>
          </w:tcPr>
          <w:p w14:paraId="6C35DBD1" w14:textId="450A7A0A" w:rsidR="00B5322E" w:rsidRPr="003C7577" w:rsidRDefault="00B5322E" w:rsidP="00B5322E">
            <w:pPr>
              <w:textAlignment w:val="baseline"/>
              <w:rPr>
                <w:rFonts w:eastAsia="Times New Roman" w:cstheme="minorHAnsi"/>
                <w:sz w:val="24"/>
                <w:szCs w:val="24"/>
                <w:lang w:eastAsia="en-GB"/>
              </w:rPr>
            </w:pPr>
            <w:r w:rsidRPr="003C7577">
              <w:rPr>
                <w:rFonts w:eastAsia="Times New Roman" w:cstheme="minorHAnsi"/>
                <w:sz w:val="24"/>
                <w:szCs w:val="24"/>
                <w:lang w:eastAsia="en-GB"/>
              </w:rPr>
              <w:t>Written report – no medical</w:t>
            </w:r>
          </w:p>
        </w:tc>
        <w:tc>
          <w:tcPr>
            <w:tcW w:w="2247" w:type="dxa"/>
          </w:tcPr>
          <w:p w14:paraId="693ED55D" w14:textId="3594CA19" w:rsidR="00B5322E" w:rsidRPr="003C7577" w:rsidRDefault="005B7D3E" w:rsidP="00B5322E">
            <w:pPr>
              <w:textAlignment w:val="baseline"/>
              <w:rPr>
                <w:rFonts w:eastAsia="Times New Roman" w:cstheme="minorHAnsi"/>
                <w:sz w:val="24"/>
                <w:szCs w:val="24"/>
                <w:lang w:eastAsia="en-GB"/>
              </w:rPr>
            </w:pPr>
            <w:r>
              <w:rPr>
                <w:rFonts w:eastAsia="Times New Roman" w:cstheme="minorHAnsi"/>
                <w:sz w:val="24"/>
                <w:szCs w:val="24"/>
                <w:lang w:eastAsia="en-GB"/>
              </w:rPr>
              <w:t>£150</w:t>
            </w:r>
          </w:p>
        </w:tc>
      </w:tr>
      <w:tr w:rsidR="009C4BD5" w:rsidRPr="003C7577" w14:paraId="73743D6D" w14:textId="77777777" w:rsidTr="005B7D3E">
        <w:trPr>
          <w:trHeight w:val="150"/>
        </w:trPr>
        <w:tc>
          <w:tcPr>
            <w:tcW w:w="7246" w:type="dxa"/>
            <w:gridSpan w:val="2"/>
          </w:tcPr>
          <w:p w14:paraId="32B76EC0" w14:textId="4EBF01EF" w:rsidR="009C4BD5" w:rsidRDefault="009C4BD5" w:rsidP="00345AF5">
            <w:pPr>
              <w:tabs>
                <w:tab w:val="left" w:pos="1620"/>
              </w:tabs>
              <w:textAlignment w:val="baseline"/>
              <w:rPr>
                <w:rFonts w:eastAsia="Times New Roman" w:cstheme="minorHAnsi"/>
                <w:sz w:val="24"/>
                <w:szCs w:val="24"/>
                <w:lang w:eastAsia="en-GB"/>
              </w:rPr>
            </w:pPr>
            <w:r>
              <w:rPr>
                <w:rFonts w:eastAsia="Times New Roman" w:cstheme="minorHAnsi"/>
                <w:sz w:val="24"/>
                <w:szCs w:val="24"/>
                <w:lang w:eastAsia="en-GB"/>
              </w:rPr>
              <w:t>Council tax exemption forms</w:t>
            </w:r>
          </w:p>
        </w:tc>
        <w:tc>
          <w:tcPr>
            <w:tcW w:w="2247" w:type="dxa"/>
          </w:tcPr>
          <w:p w14:paraId="42207D50" w14:textId="4C75335D" w:rsidR="009C4BD5" w:rsidRDefault="009C4BD5" w:rsidP="00B5322E">
            <w:pPr>
              <w:textAlignment w:val="baseline"/>
              <w:rPr>
                <w:rFonts w:eastAsia="Times New Roman" w:cstheme="minorHAnsi"/>
                <w:sz w:val="24"/>
                <w:szCs w:val="24"/>
                <w:lang w:eastAsia="en-GB"/>
              </w:rPr>
            </w:pPr>
            <w:r>
              <w:rPr>
                <w:rFonts w:eastAsia="Times New Roman" w:cstheme="minorHAnsi"/>
                <w:sz w:val="24"/>
                <w:szCs w:val="24"/>
                <w:lang w:eastAsia="en-GB"/>
              </w:rPr>
              <w:t>No charge</w:t>
            </w:r>
          </w:p>
        </w:tc>
      </w:tr>
      <w:tr w:rsidR="006C7506" w:rsidRPr="003C7577" w14:paraId="548DB057" w14:textId="77777777" w:rsidTr="005B7D3E">
        <w:trPr>
          <w:trHeight w:val="150"/>
        </w:trPr>
        <w:tc>
          <w:tcPr>
            <w:tcW w:w="7246" w:type="dxa"/>
            <w:gridSpan w:val="2"/>
          </w:tcPr>
          <w:p w14:paraId="283ADAC0" w14:textId="6B84C0AB" w:rsidR="006C7506" w:rsidRDefault="006C7506" w:rsidP="00345AF5">
            <w:pPr>
              <w:tabs>
                <w:tab w:val="left" w:pos="1620"/>
              </w:tabs>
              <w:textAlignment w:val="baseline"/>
              <w:rPr>
                <w:rFonts w:eastAsia="Times New Roman" w:cstheme="minorHAnsi"/>
                <w:sz w:val="24"/>
                <w:szCs w:val="24"/>
                <w:lang w:eastAsia="en-GB"/>
              </w:rPr>
            </w:pPr>
            <w:r>
              <w:rPr>
                <w:rFonts w:eastAsia="Times New Roman" w:cstheme="minorHAnsi"/>
                <w:sz w:val="24"/>
                <w:szCs w:val="24"/>
                <w:lang w:eastAsia="en-GB"/>
              </w:rPr>
              <w:t>Subject Access Request (copy of patient notes)</w:t>
            </w:r>
          </w:p>
        </w:tc>
        <w:tc>
          <w:tcPr>
            <w:tcW w:w="2247" w:type="dxa"/>
          </w:tcPr>
          <w:p w14:paraId="74E6C7D8" w14:textId="75BD5EB4" w:rsidR="006C7506" w:rsidRDefault="006C7506" w:rsidP="00B5322E">
            <w:pPr>
              <w:textAlignment w:val="baseline"/>
              <w:rPr>
                <w:rFonts w:eastAsia="Times New Roman" w:cstheme="minorHAnsi"/>
                <w:sz w:val="24"/>
                <w:szCs w:val="24"/>
                <w:lang w:eastAsia="en-GB"/>
              </w:rPr>
            </w:pPr>
            <w:r>
              <w:rPr>
                <w:rFonts w:eastAsia="Times New Roman" w:cstheme="minorHAnsi"/>
                <w:sz w:val="24"/>
                <w:szCs w:val="24"/>
                <w:lang w:eastAsia="en-GB"/>
              </w:rPr>
              <w:t>No charge for initial request, can charge for second request within 6 months</w:t>
            </w:r>
          </w:p>
        </w:tc>
      </w:tr>
      <w:tr w:rsidR="00345AF5" w:rsidRPr="003C7577" w14:paraId="60786B8F" w14:textId="77777777" w:rsidTr="005B7D3E">
        <w:trPr>
          <w:trHeight w:val="150"/>
        </w:trPr>
        <w:tc>
          <w:tcPr>
            <w:tcW w:w="7246" w:type="dxa"/>
            <w:gridSpan w:val="2"/>
          </w:tcPr>
          <w:p w14:paraId="3D73D8CD" w14:textId="75AA9028" w:rsidR="00345AF5" w:rsidRPr="003C7577" w:rsidRDefault="00345AF5" w:rsidP="00345AF5">
            <w:pPr>
              <w:tabs>
                <w:tab w:val="left" w:pos="1620"/>
              </w:tabs>
              <w:textAlignment w:val="baseline"/>
              <w:rPr>
                <w:rFonts w:eastAsia="Times New Roman" w:cstheme="minorHAnsi"/>
                <w:sz w:val="24"/>
                <w:szCs w:val="24"/>
                <w:lang w:eastAsia="en-GB"/>
              </w:rPr>
            </w:pPr>
            <w:r w:rsidRPr="003C7577">
              <w:rPr>
                <w:rFonts w:eastAsia="Times New Roman" w:cstheme="minorHAnsi"/>
                <w:sz w:val="24"/>
                <w:szCs w:val="24"/>
                <w:lang w:eastAsia="en-GB"/>
              </w:rPr>
              <w:t>Army Targeted Report</w:t>
            </w:r>
          </w:p>
        </w:tc>
        <w:tc>
          <w:tcPr>
            <w:tcW w:w="2247" w:type="dxa"/>
          </w:tcPr>
          <w:p w14:paraId="20510D50" w14:textId="342995B4" w:rsidR="00345AF5" w:rsidRPr="003C7577" w:rsidRDefault="005B7D3E" w:rsidP="00B5322E">
            <w:pPr>
              <w:textAlignment w:val="baseline"/>
              <w:rPr>
                <w:rFonts w:eastAsia="Times New Roman" w:cstheme="minorHAnsi"/>
                <w:sz w:val="24"/>
                <w:szCs w:val="24"/>
                <w:lang w:eastAsia="en-GB"/>
              </w:rPr>
            </w:pPr>
            <w:r>
              <w:rPr>
                <w:rFonts w:eastAsia="Times New Roman" w:cstheme="minorHAnsi"/>
                <w:sz w:val="24"/>
                <w:szCs w:val="24"/>
                <w:lang w:eastAsia="en-GB"/>
              </w:rPr>
              <w:t>£80</w:t>
            </w:r>
          </w:p>
        </w:tc>
      </w:tr>
      <w:tr w:rsidR="00345AF5" w:rsidRPr="003C7577" w14:paraId="1E798F7F" w14:textId="77777777" w:rsidTr="005B7D3E">
        <w:trPr>
          <w:trHeight w:val="150"/>
        </w:trPr>
        <w:tc>
          <w:tcPr>
            <w:tcW w:w="7246" w:type="dxa"/>
            <w:gridSpan w:val="2"/>
          </w:tcPr>
          <w:p w14:paraId="5C2BDA3D" w14:textId="07709EF3" w:rsidR="00345AF5" w:rsidRPr="003C7577" w:rsidRDefault="00345AF5" w:rsidP="00345AF5">
            <w:pPr>
              <w:tabs>
                <w:tab w:val="left" w:pos="1620"/>
              </w:tabs>
              <w:textAlignment w:val="baseline"/>
              <w:rPr>
                <w:rFonts w:eastAsia="Times New Roman" w:cstheme="minorHAnsi"/>
                <w:sz w:val="24"/>
                <w:szCs w:val="24"/>
                <w:lang w:eastAsia="en-GB"/>
              </w:rPr>
            </w:pPr>
            <w:r w:rsidRPr="003C7577">
              <w:rPr>
                <w:rFonts w:eastAsia="Times New Roman" w:cstheme="minorHAnsi"/>
                <w:sz w:val="24"/>
                <w:szCs w:val="24"/>
                <w:lang w:eastAsia="en-GB"/>
              </w:rPr>
              <w:t>Travel Permit Form</w:t>
            </w:r>
          </w:p>
        </w:tc>
        <w:tc>
          <w:tcPr>
            <w:tcW w:w="2247" w:type="dxa"/>
          </w:tcPr>
          <w:p w14:paraId="19604D13" w14:textId="1B5BF8F7" w:rsidR="00345AF5" w:rsidRPr="003C7577" w:rsidRDefault="005B7D3E" w:rsidP="00B5322E">
            <w:pPr>
              <w:textAlignment w:val="baseline"/>
              <w:rPr>
                <w:rFonts w:eastAsia="Times New Roman" w:cstheme="minorHAnsi"/>
                <w:sz w:val="24"/>
                <w:szCs w:val="24"/>
                <w:lang w:eastAsia="en-GB"/>
              </w:rPr>
            </w:pPr>
            <w:r>
              <w:rPr>
                <w:rFonts w:eastAsia="Times New Roman" w:cstheme="minorHAnsi"/>
                <w:sz w:val="24"/>
                <w:szCs w:val="24"/>
                <w:lang w:eastAsia="en-GB"/>
              </w:rPr>
              <w:t>£15</w:t>
            </w:r>
          </w:p>
        </w:tc>
      </w:tr>
      <w:tr w:rsidR="00345AF5" w:rsidRPr="003C7577" w14:paraId="68C33045" w14:textId="77777777" w:rsidTr="005B7D3E">
        <w:trPr>
          <w:trHeight w:val="150"/>
        </w:trPr>
        <w:tc>
          <w:tcPr>
            <w:tcW w:w="7246" w:type="dxa"/>
            <w:gridSpan w:val="2"/>
          </w:tcPr>
          <w:p w14:paraId="66C8FEC7" w14:textId="7B6414E2" w:rsidR="00345AF5" w:rsidRPr="003C7577" w:rsidRDefault="00345AF5" w:rsidP="00345AF5">
            <w:pPr>
              <w:tabs>
                <w:tab w:val="left" w:pos="1620"/>
              </w:tabs>
              <w:textAlignment w:val="baseline"/>
              <w:rPr>
                <w:rFonts w:eastAsia="Times New Roman" w:cstheme="minorHAnsi"/>
                <w:sz w:val="24"/>
                <w:szCs w:val="24"/>
                <w:lang w:eastAsia="en-GB"/>
              </w:rPr>
            </w:pPr>
            <w:r w:rsidRPr="003C7577">
              <w:rPr>
                <w:rFonts w:eastAsia="Times New Roman" w:cstheme="minorHAnsi"/>
                <w:sz w:val="24"/>
                <w:szCs w:val="24"/>
                <w:lang w:eastAsia="en-GB"/>
              </w:rPr>
              <w:t>Firearms licen</w:t>
            </w:r>
            <w:r w:rsidR="007574C6">
              <w:rPr>
                <w:rFonts w:eastAsia="Times New Roman" w:cstheme="minorHAnsi"/>
                <w:sz w:val="24"/>
                <w:szCs w:val="24"/>
                <w:lang w:eastAsia="en-GB"/>
              </w:rPr>
              <w:t>c</w:t>
            </w:r>
            <w:r w:rsidRPr="003C7577">
              <w:rPr>
                <w:rFonts w:eastAsia="Times New Roman" w:cstheme="minorHAnsi"/>
                <w:sz w:val="24"/>
                <w:szCs w:val="24"/>
                <w:lang w:eastAsia="en-GB"/>
              </w:rPr>
              <w:t xml:space="preserve">e </w:t>
            </w:r>
          </w:p>
        </w:tc>
        <w:tc>
          <w:tcPr>
            <w:tcW w:w="2247" w:type="dxa"/>
          </w:tcPr>
          <w:p w14:paraId="47E2F44E" w14:textId="1CC78F48" w:rsidR="00345AF5" w:rsidRPr="003C7577" w:rsidRDefault="005B7D3E" w:rsidP="00B5322E">
            <w:pPr>
              <w:textAlignment w:val="baseline"/>
              <w:rPr>
                <w:rFonts w:eastAsia="Times New Roman" w:cstheme="minorHAnsi"/>
                <w:sz w:val="24"/>
                <w:szCs w:val="24"/>
                <w:lang w:eastAsia="en-GB"/>
              </w:rPr>
            </w:pPr>
            <w:r>
              <w:rPr>
                <w:rFonts w:eastAsia="Times New Roman" w:cstheme="minorHAnsi"/>
                <w:sz w:val="24"/>
                <w:szCs w:val="24"/>
                <w:lang w:eastAsia="en-GB"/>
              </w:rPr>
              <w:t>£50</w:t>
            </w:r>
          </w:p>
        </w:tc>
      </w:tr>
    </w:tbl>
    <w:p w14:paraId="61E61273" w14:textId="77777777" w:rsidR="00B5322E" w:rsidRPr="004175AC" w:rsidRDefault="00B5322E" w:rsidP="00B5322E">
      <w:pPr>
        <w:shd w:val="clear" w:color="auto" w:fill="FFFFFF"/>
        <w:spacing w:after="0" w:line="240" w:lineRule="auto"/>
        <w:textAlignment w:val="baseline"/>
        <w:rPr>
          <w:rFonts w:eastAsia="Times New Roman" w:cstheme="minorHAnsi"/>
          <w:sz w:val="24"/>
          <w:szCs w:val="24"/>
          <w:lang w:eastAsia="en-GB"/>
        </w:rPr>
      </w:pPr>
    </w:p>
    <w:p w14:paraId="146D80FB" w14:textId="215B0AA3" w:rsidR="00606171" w:rsidRPr="003C7577" w:rsidRDefault="00606171" w:rsidP="004175AC">
      <w:pPr>
        <w:rPr>
          <w:rFonts w:cstheme="minorHAnsi"/>
          <w:sz w:val="24"/>
          <w:szCs w:val="24"/>
        </w:rPr>
      </w:pPr>
    </w:p>
    <w:sectPr w:rsidR="00606171" w:rsidRPr="003C7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453"/>
    <w:multiLevelType w:val="multilevel"/>
    <w:tmpl w:val="3724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B97D78"/>
    <w:multiLevelType w:val="multilevel"/>
    <w:tmpl w:val="93EA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E06538"/>
    <w:multiLevelType w:val="multilevel"/>
    <w:tmpl w:val="E2C6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10DC1"/>
    <w:multiLevelType w:val="multilevel"/>
    <w:tmpl w:val="8A8A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0438803">
    <w:abstractNumId w:val="0"/>
  </w:num>
  <w:num w:numId="2" w16cid:durableId="2004701378">
    <w:abstractNumId w:val="1"/>
  </w:num>
  <w:num w:numId="3" w16cid:durableId="1812209715">
    <w:abstractNumId w:val="3"/>
  </w:num>
  <w:num w:numId="4" w16cid:durableId="2019690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AC"/>
    <w:rsid w:val="00032F38"/>
    <w:rsid w:val="00251AF8"/>
    <w:rsid w:val="00345AF5"/>
    <w:rsid w:val="003C7577"/>
    <w:rsid w:val="004175AC"/>
    <w:rsid w:val="0045558A"/>
    <w:rsid w:val="005B7D3E"/>
    <w:rsid w:val="00606171"/>
    <w:rsid w:val="006C7506"/>
    <w:rsid w:val="007574C6"/>
    <w:rsid w:val="00832857"/>
    <w:rsid w:val="009C4BD5"/>
    <w:rsid w:val="00B5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B51F"/>
  <w15:chartTrackingRefBased/>
  <w15:docId w15:val="{ED4B89A8-8A12-4098-92F6-6E98E350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75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175A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5A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175A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17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175AC"/>
    <w:rPr>
      <w:color w:val="0000FF"/>
      <w:u w:val="single"/>
    </w:rPr>
  </w:style>
  <w:style w:type="table" w:styleId="TableGrid">
    <w:name w:val="Table Grid"/>
    <w:basedOn w:val="TableNormal"/>
    <w:uiPriority w:val="39"/>
    <w:rsid w:val="00B5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0388">
      <w:bodyDiv w:val="1"/>
      <w:marLeft w:val="0"/>
      <w:marRight w:val="0"/>
      <w:marTop w:val="0"/>
      <w:marBottom w:val="0"/>
      <w:divBdr>
        <w:top w:val="none" w:sz="0" w:space="0" w:color="auto"/>
        <w:left w:val="none" w:sz="0" w:space="0" w:color="auto"/>
        <w:bottom w:val="none" w:sz="0" w:space="0" w:color="auto"/>
        <w:right w:val="none" w:sz="0" w:space="0" w:color="auto"/>
      </w:divBdr>
      <w:divsChild>
        <w:div w:id="26806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wnlandpractice.nhs.uk/wp-content/uploads/2022/12/private_fees_2023_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Thomas (MOSBOROUGH HEALTH CENTRE)</dc:creator>
  <cp:keywords/>
  <dc:description/>
  <cp:lastModifiedBy>SPENCER, Sarah (SPRINGFIELDS MEDICAL CENTRE)</cp:lastModifiedBy>
  <cp:revision>2</cp:revision>
  <cp:lastPrinted>2024-04-15T12:54:00Z</cp:lastPrinted>
  <dcterms:created xsi:type="dcterms:W3CDTF">2024-04-19T07:36:00Z</dcterms:created>
  <dcterms:modified xsi:type="dcterms:W3CDTF">2024-04-19T07:36:00Z</dcterms:modified>
</cp:coreProperties>
</file>